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8ECC8">
      <w:pPr>
        <w:ind w:firstLine="3080" w:firstLineChars="700"/>
        <w:jc w:val="both"/>
        <w:rPr>
          <w:rFonts w:hint="eastAsia" w:ascii="方正仿宋_GBK" w:hAnsi="方正仿宋_GBK" w:eastAsia="方正仿宋_GBK" w:cs="方正仿宋_GBK"/>
          <w:sz w:val="44"/>
          <w:szCs w:val="52"/>
          <w:lang w:eastAsia="zh-CN"/>
        </w:rPr>
      </w:pPr>
      <w:r>
        <w:rPr>
          <w:rFonts w:hint="eastAsia" w:ascii="方正仿宋_GBK" w:hAnsi="方正仿宋_GBK" w:eastAsia="方正仿宋_GBK" w:cs="方正仿宋_GBK"/>
          <w:sz w:val="44"/>
          <w:szCs w:val="52"/>
          <w:lang w:eastAsia="zh-CN"/>
        </w:rPr>
        <w:t>报价函</w:t>
      </w:r>
    </w:p>
    <w:tbl>
      <w:tblPr>
        <w:tblStyle w:val="4"/>
        <w:tblW w:w="8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487"/>
        <w:gridCol w:w="2782"/>
        <w:gridCol w:w="2384"/>
      </w:tblGrid>
      <w:tr w14:paraId="1DB57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678" w:type="dxa"/>
          </w:tcPr>
          <w:p w14:paraId="4D572D8E">
            <w:pPr>
              <w:ind w:firstLine="280" w:firstLineChars="1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  <w:p w14:paraId="466E978A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6653" w:type="dxa"/>
            <w:gridSpan w:val="3"/>
          </w:tcPr>
          <w:p w14:paraId="38C31FC8">
            <w:pPr>
              <w:pStyle w:val="6"/>
              <w:numPr>
                <w:ilvl w:val="0"/>
                <w:numId w:val="0"/>
              </w:numPr>
              <w:spacing w:line="60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eastAsia="方正仿宋_GBK" w:hAnsiTheme="minorEastAsia" w:cstheme="minorEastAsia"/>
                <w:spacing w:val="0"/>
                <w:kern w:val="0"/>
                <w:sz w:val="32"/>
                <w:szCs w:val="40"/>
                <w:lang w:eastAsia="zh-CN"/>
              </w:rPr>
              <w:t>云南特殊教育职业学院</w:t>
            </w:r>
            <w:r>
              <w:rPr>
                <w:rFonts w:hint="eastAsia" w:ascii="方正仿宋_GBK" w:eastAsia="方正仿宋_GBK" w:hAnsiTheme="minorEastAsia" w:cstheme="minorEastAsia"/>
                <w:spacing w:val="0"/>
                <w:kern w:val="0"/>
                <w:sz w:val="32"/>
                <w:szCs w:val="40"/>
                <w:lang w:val="en-US" w:eastAsia="zh-CN"/>
              </w:rPr>
              <w:t>2025年第二期</w:t>
            </w:r>
            <w:r>
              <w:rPr>
                <w:rFonts w:hint="eastAsia" w:ascii="方正仿宋_GBK" w:eastAsia="方正仿宋_GBK" w:hAnsiTheme="minorEastAsia" w:cstheme="minorEastAsia"/>
                <w:spacing w:val="0"/>
                <w:kern w:val="0"/>
                <w:sz w:val="32"/>
                <w:szCs w:val="40"/>
                <w:lang w:eastAsia="zh-CN"/>
              </w:rPr>
              <w:t>手语培训场地采购</w:t>
            </w:r>
          </w:p>
        </w:tc>
      </w:tr>
      <w:tr w14:paraId="6E1E2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678" w:type="dxa"/>
          </w:tcPr>
          <w:p w14:paraId="7141FAE2">
            <w:pPr>
              <w:ind w:left="279" w:leftChars="133" w:firstLine="0" w:firstLineChars="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要求</w:t>
            </w:r>
          </w:p>
        </w:tc>
        <w:tc>
          <w:tcPr>
            <w:tcW w:w="6653" w:type="dxa"/>
            <w:gridSpan w:val="3"/>
          </w:tcPr>
          <w:p w14:paraId="70DD0325">
            <w:pPr>
              <w:jc w:val="both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场地使用天数为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12天，其中培训天数10天。报到当天及手语水平测试当天免费提供场地使用。（全费用合价：含税单价*10天）</w:t>
            </w:r>
          </w:p>
        </w:tc>
      </w:tr>
      <w:tr w14:paraId="66D9A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678" w:type="dxa"/>
          </w:tcPr>
          <w:p w14:paraId="70B55C13">
            <w:pPr>
              <w:ind w:left="280" w:hanging="280" w:hangingChars="1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公司名称（盖章）</w:t>
            </w:r>
          </w:p>
        </w:tc>
        <w:tc>
          <w:tcPr>
            <w:tcW w:w="6653" w:type="dxa"/>
            <w:gridSpan w:val="3"/>
          </w:tcPr>
          <w:p w14:paraId="488F1E91">
            <w:pPr>
              <w:ind w:firstLine="560" w:firstLineChars="2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587A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678" w:type="dxa"/>
          </w:tcPr>
          <w:p w14:paraId="37FAEAB2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会场名称</w:t>
            </w:r>
          </w:p>
        </w:tc>
        <w:tc>
          <w:tcPr>
            <w:tcW w:w="1487" w:type="dxa"/>
          </w:tcPr>
          <w:p w14:paraId="38F5C54C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面积（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2782" w:type="dxa"/>
          </w:tcPr>
          <w:p w14:paraId="4F60B58A">
            <w:pPr>
              <w:ind w:left="1120" w:hanging="1120" w:hangingChars="400"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单人单座可容纳人数（人）</w:t>
            </w:r>
          </w:p>
        </w:tc>
        <w:tc>
          <w:tcPr>
            <w:tcW w:w="2384" w:type="dxa"/>
          </w:tcPr>
          <w:p w14:paraId="33B8AC35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含税单价（元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/天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 w14:paraId="0C4F2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</w:tcPr>
          <w:p w14:paraId="6BE3A1E5">
            <w:pPr>
              <w:ind w:firstLine="840" w:firstLineChars="3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7" w:type="dxa"/>
          </w:tcPr>
          <w:p w14:paraId="227CDB6E">
            <w:pPr>
              <w:ind w:firstLine="840" w:firstLineChars="3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82" w:type="dxa"/>
          </w:tcPr>
          <w:p w14:paraId="733DFFB0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84" w:type="dxa"/>
          </w:tcPr>
          <w:p w14:paraId="5B1DDC6E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0B32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</w:tcPr>
          <w:p w14:paraId="4E377ACC">
            <w:pPr>
              <w:ind w:firstLine="840" w:firstLineChars="3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7" w:type="dxa"/>
          </w:tcPr>
          <w:p w14:paraId="0B6F14F4">
            <w:pPr>
              <w:ind w:firstLine="840" w:firstLineChars="300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782" w:type="dxa"/>
          </w:tcPr>
          <w:p w14:paraId="1EFB5E7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84" w:type="dxa"/>
          </w:tcPr>
          <w:p w14:paraId="7A50BDE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339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</w:tcPr>
          <w:p w14:paraId="5854ACA1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全费用合价（包干价）</w:t>
            </w:r>
          </w:p>
        </w:tc>
        <w:tc>
          <w:tcPr>
            <w:tcW w:w="6653" w:type="dxa"/>
            <w:gridSpan w:val="3"/>
          </w:tcPr>
          <w:p w14:paraId="2395142C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小写：</w:t>
            </w:r>
          </w:p>
          <w:p w14:paraId="2CC42063">
            <w:pPr>
              <w:pStyle w:val="2"/>
              <w:jc w:val="both"/>
              <w:rPr>
                <w:rFonts w:hint="eastAsia" w:ascii="方正仿宋_GBK" w:hAnsi="方正仿宋_GBK" w:eastAsia="方正仿宋_GBK" w:cs="方正仿宋_GBK"/>
                <w:b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大写：</w:t>
            </w:r>
          </w:p>
        </w:tc>
      </w:tr>
    </w:tbl>
    <w:p w14:paraId="75FD49E5">
      <w:pPr>
        <w:jc w:val="both"/>
        <w:rPr>
          <w:rFonts w:hint="eastAsia" w:ascii="方正仿宋_GBK" w:hAnsi="方正仿宋_GBK" w:eastAsia="方正仿宋_GBK" w:cs="方正仿宋_GBK"/>
          <w:sz w:val="44"/>
          <w:szCs w:val="52"/>
          <w:lang w:eastAsia="zh-CN"/>
        </w:rPr>
      </w:pPr>
    </w:p>
    <w:p w14:paraId="68968526">
      <w:pPr>
        <w:jc w:val="both"/>
        <w:rPr>
          <w:rFonts w:hint="eastAsia" w:ascii="方正仿宋_GBK" w:hAnsi="方正仿宋_GBK" w:eastAsia="方正仿宋_GBK" w:cs="方正仿宋_GBK"/>
          <w:sz w:val="44"/>
          <w:szCs w:val="5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ZTlhNTFhZmFjYTZkMjkzMzc5MjRkNzE5MDA5NGQifQ=="/>
  </w:docVars>
  <w:rsids>
    <w:rsidRoot w:val="04A73C61"/>
    <w:rsid w:val="04A73C61"/>
    <w:rsid w:val="1E0A64D4"/>
    <w:rsid w:val="28193410"/>
    <w:rsid w:val="3F01069B"/>
    <w:rsid w:val="61C849A0"/>
    <w:rsid w:val="729C6BFA"/>
    <w:rsid w:val="7CEE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70" w:beforeAutospacing="1" w:afterAutospacing="1"/>
      <w:jc w:val="center"/>
      <w:outlineLvl w:val="0"/>
    </w:pPr>
    <w:rPr>
      <w:rFonts w:hint="eastAsia" w:ascii="宋体" w:hAnsi="宋体"/>
      <w:b/>
      <w:kern w:val="44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AA1C2F8CA7CC48CFBA1B1026E0885390_11</vt:lpwstr>
  </property>
  <property fmtid="{D5CDD505-2E9C-101B-9397-08002B2CF9AE}" pid="4" name="KSOTemplateDocerSaveRecord">
    <vt:lpwstr>eyJoZGlkIjoiN2QxZTlhNTFhZmFjYTZkMjkzMzc5MjRkNzE5MDA5NGQiLCJ1c2VySWQiOiIxNjk3MDEwMDkwIn0=</vt:lpwstr>
  </property>
</Properties>
</file>